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63" w:rsidRDefault="0084248D" w:rsidP="00822CED">
      <w:pPr>
        <w:pStyle w:val="20"/>
        <w:shd w:val="clear" w:color="auto" w:fill="auto"/>
        <w:ind w:left="360"/>
      </w:pPr>
      <w:r>
        <w:t>ПРОТОКОЛ</w:t>
      </w:r>
    </w:p>
    <w:p w:rsidR="00793B63" w:rsidRDefault="0084248D" w:rsidP="00822CED">
      <w:pPr>
        <w:pStyle w:val="20"/>
        <w:shd w:val="clear" w:color="auto" w:fill="auto"/>
        <w:spacing w:line="240" w:lineRule="auto"/>
        <w:ind w:left="20" w:right="460" w:firstLine="640"/>
      </w:pPr>
      <w:r>
        <w:t xml:space="preserve">заседания «Консультативного Совета при председателе Комитета </w:t>
      </w:r>
      <w:r w:rsidR="00822CED">
        <w:t xml:space="preserve"> </w:t>
      </w:r>
      <w:r>
        <w:t>Государственной Думы по энергетике, по взаимодействию предприятий нефтегазового комплекса со смежными отраслями промышленности»</w:t>
      </w:r>
    </w:p>
    <w:p w:rsidR="00822CED" w:rsidRDefault="00822CED" w:rsidP="00822CED">
      <w:pPr>
        <w:pStyle w:val="20"/>
        <w:shd w:val="clear" w:color="auto" w:fill="auto"/>
        <w:spacing w:line="240" w:lineRule="auto"/>
        <w:ind w:left="20" w:right="460" w:firstLine="640"/>
      </w:pPr>
    </w:p>
    <w:p w:rsidR="00793B63" w:rsidRDefault="0084248D" w:rsidP="00822CED">
      <w:pPr>
        <w:pStyle w:val="21"/>
        <w:shd w:val="clear" w:color="auto" w:fill="auto"/>
        <w:tabs>
          <w:tab w:val="right" w:pos="7364"/>
          <w:tab w:val="left" w:pos="7450"/>
        </w:tabs>
        <w:spacing w:before="0" w:after="0" w:line="240" w:lineRule="auto"/>
        <w:ind w:left="20"/>
      </w:pPr>
      <w:r>
        <w:t>г.Москва</w:t>
      </w:r>
      <w:r>
        <w:tab/>
        <w:t>16</w:t>
      </w:r>
      <w:r>
        <w:tab/>
        <w:t>апреля 2014 года</w:t>
      </w:r>
    </w:p>
    <w:p w:rsidR="00822CED" w:rsidRDefault="00822CED" w:rsidP="00822CED">
      <w:pPr>
        <w:pStyle w:val="21"/>
        <w:shd w:val="clear" w:color="auto" w:fill="auto"/>
        <w:tabs>
          <w:tab w:val="right" w:pos="7364"/>
          <w:tab w:val="left" w:pos="7450"/>
        </w:tabs>
        <w:spacing w:before="0" w:after="0" w:line="240" w:lineRule="auto"/>
        <w:ind w:left="20"/>
      </w:pPr>
    </w:p>
    <w:p w:rsidR="00822CED" w:rsidRDefault="0084248D" w:rsidP="00822CED">
      <w:pPr>
        <w:pStyle w:val="21"/>
        <w:shd w:val="clear" w:color="auto" w:fill="auto"/>
        <w:spacing w:before="0" w:after="0" w:line="240" w:lineRule="auto"/>
        <w:ind w:left="20" w:right="3380"/>
        <w:jc w:val="left"/>
      </w:pPr>
      <w:r>
        <w:t xml:space="preserve">Здание Государственной Думы, комната 304 Открытие заседания - 14.00 </w:t>
      </w:r>
    </w:p>
    <w:p w:rsidR="00793B63" w:rsidRDefault="0084248D" w:rsidP="00822CED">
      <w:pPr>
        <w:pStyle w:val="21"/>
        <w:shd w:val="clear" w:color="auto" w:fill="auto"/>
        <w:spacing w:before="0" w:after="0" w:line="240" w:lineRule="auto"/>
        <w:ind w:left="20" w:right="3380"/>
        <w:jc w:val="left"/>
      </w:pPr>
      <w:r>
        <w:t>Присутствовало: 61 человек (приложение № 1).</w:t>
      </w:r>
    </w:p>
    <w:p w:rsidR="00822CED" w:rsidRDefault="00822CED" w:rsidP="00822CED">
      <w:pPr>
        <w:pStyle w:val="21"/>
        <w:shd w:val="clear" w:color="auto" w:fill="auto"/>
        <w:spacing w:before="0" w:after="0" w:line="240" w:lineRule="auto"/>
        <w:ind w:left="20" w:right="3380"/>
        <w:jc w:val="left"/>
      </w:pPr>
    </w:p>
    <w:p w:rsidR="00793B63" w:rsidRDefault="0084248D" w:rsidP="00822CED">
      <w:pPr>
        <w:pStyle w:val="21"/>
        <w:shd w:val="clear" w:color="auto" w:fill="auto"/>
        <w:spacing w:before="0" w:after="0" w:line="240" w:lineRule="auto"/>
        <w:ind w:left="20" w:right="2" w:firstLine="640"/>
      </w:pPr>
      <w:r>
        <w:rPr>
          <w:rStyle w:val="0pt"/>
        </w:rPr>
        <w:t xml:space="preserve">Председательствующий: </w:t>
      </w:r>
      <w:r>
        <w:t>Грачев Иван Дмитриевич, Председатель Консультативного Совета Комитета по энергетике.</w:t>
      </w:r>
    </w:p>
    <w:p w:rsidR="00822CED" w:rsidRDefault="00822CED" w:rsidP="00822CED">
      <w:pPr>
        <w:pStyle w:val="21"/>
        <w:shd w:val="clear" w:color="auto" w:fill="auto"/>
        <w:spacing w:before="0" w:after="0" w:line="240" w:lineRule="auto"/>
        <w:ind w:left="20" w:right="2" w:firstLine="640"/>
      </w:pPr>
    </w:p>
    <w:p w:rsidR="00793B63" w:rsidRDefault="0084248D" w:rsidP="00822CED">
      <w:pPr>
        <w:pStyle w:val="20"/>
        <w:shd w:val="clear" w:color="auto" w:fill="auto"/>
        <w:spacing w:line="240" w:lineRule="auto"/>
        <w:ind w:left="20" w:right="2" w:firstLine="640"/>
        <w:jc w:val="both"/>
      </w:pPr>
      <w:r>
        <w:t>Тематика заседания:</w:t>
      </w:r>
    </w:p>
    <w:p w:rsidR="00793B63" w:rsidRDefault="0084248D" w:rsidP="00822CED">
      <w:pPr>
        <w:pStyle w:val="21"/>
        <w:shd w:val="clear" w:color="auto" w:fill="auto"/>
        <w:spacing w:before="0" w:after="0" w:line="240" w:lineRule="auto"/>
        <w:ind w:left="20" w:right="2"/>
      </w:pPr>
      <w:r>
        <w:t>Практика реализации крупных инвестиционных проектов в нефтегазовом комплексе в новых экономических условиях</w:t>
      </w:r>
    </w:p>
    <w:p w:rsidR="00822CED" w:rsidRDefault="00822CED" w:rsidP="00822CED">
      <w:pPr>
        <w:pStyle w:val="21"/>
        <w:shd w:val="clear" w:color="auto" w:fill="auto"/>
        <w:spacing w:before="0" w:after="0" w:line="240" w:lineRule="auto"/>
        <w:ind w:left="20" w:right="2"/>
      </w:pPr>
    </w:p>
    <w:p w:rsidR="00793B63" w:rsidRDefault="0084248D" w:rsidP="00822CED">
      <w:pPr>
        <w:pStyle w:val="20"/>
        <w:shd w:val="clear" w:color="auto" w:fill="auto"/>
        <w:spacing w:line="240" w:lineRule="auto"/>
        <w:ind w:left="20" w:firstLine="640"/>
        <w:jc w:val="both"/>
      </w:pPr>
      <w:r>
        <w:t>Регламент заседания:</w:t>
      </w:r>
    </w:p>
    <w:p w:rsidR="00793B63" w:rsidRDefault="0084248D" w:rsidP="00822CED">
      <w:pPr>
        <w:pStyle w:val="21"/>
        <w:shd w:val="clear" w:color="auto" w:fill="auto"/>
        <w:spacing w:before="0" w:after="0" w:line="240" w:lineRule="auto"/>
        <w:ind w:left="20"/>
      </w:pPr>
      <w:r>
        <w:t>Открытие заседания. Вступительное слово</w:t>
      </w:r>
    </w:p>
    <w:p w:rsidR="00793B63" w:rsidRDefault="0084248D" w:rsidP="00822CED">
      <w:pPr>
        <w:pStyle w:val="21"/>
        <w:shd w:val="clear" w:color="auto" w:fill="auto"/>
        <w:spacing w:before="0" w:after="0" w:line="240" w:lineRule="auto"/>
        <w:ind w:left="20" w:right="940"/>
      </w:pPr>
      <w:r>
        <w:t>Грачев Иван Дмитриевич, Депутат Государственной Думы, Председатель Комитета по энергетике</w:t>
      </w:r>
    </w:p>
    <w:p w:rsidR="00793B63" w:rsidRDefault="0084248D" w:rsidP="00822CED">
      <w:pPr>
        <w:pStyle w:val="21"/>
        <w:shd w:val="clear" w:color="auto" w:fill="auto"/>
        <w:spacing w:before="0" w:after="0" w:line="240" w:lineRule="auto"/>
        <w:ind w:left="20" w:right="940"/>
      </w:pPr>
      <w:r>
        <w:t>Крутов Андрей Дмитриевич, Сопредседатель Консультативного Совета, Депутат Государственной Думы</w:t>
      </w:r>
    </w:p>
    <w:p w:rsidR="00822CED" w:rsidRDefault="00822CED" w:rsidP="00822CED">
      <w:pPr>
        <w:pStyle w:val="21"/>
        <w:shd w:val="clear" w:color="auto" w:fill="auto"/>
        <w:spacing w:before="0" w:after="0" w:line="240" w:lineRule="auto"/>
        <w:ind w:left="20" w:right="940"/>
      </w:pPr>
    </w:p>
    <w:p w:rsidR="00793B63" w:rsidRDefault="0084248D" w:rsidP="00822CED">
      <w:pPr>
        <w:pStyle w:val="21"/>
        <w:shd w:val="clear" w:color="auto" w:fill="auto"/>
        <w:spacing w:before="0" w:after="0" w:line="240" w:lineRule="auto"/>
        <w:ind w:left="20"/>
      </w:pPr>
      <w:r>
        <w:rPr>
          <w:rStyle w:val="1"/>
        </w:rPr>
        <w:t>В ходе заседания были заслушаны следующие выступления:</w:t>
      </w:r>
    </w:p>
    <w:p w:rsidR="00793B63" w:rsidRDefault="00822CED" w:rsidP="00822CED">
      <w:pPr>
        <w:pStyle w:val="21"/>
        <w:shd w:val="clear" w:color="auto" w:fill="auto"/>
        <w:spacing w:before="0" w:after="0" w:line="240" w:lineRule="auto"/>
        <w:ind w:left="20"/>
      </w:pPr>
      <w:r>
        <w:t>Г</w:t>
      </w:r>
      <w:r w:rsidR="0084248D">
        <w:t>еоргий Кобулия</w:t>
      </w:r>
    </w:p>
    <w:p w:rsidR="00822CED" w:rsidRDefault="0084248D" w:rsidP="00822CED">
      <w:pPr>
        <w:pStyle w:val="21"/>
        <w:shd w:val="clear" w:color="auto" w:fill="auto"/>
        <w:spacing w:before="0" w:after="0" w:line="240" w:lineRule="auto"/>
        <w:ind w:left="20" w:right="2"/>
        <w:jc w:val="left"/>
      </w:pPr>
      <w:r>
        <w:t>Старший</w:t>
      </w:r>
      <w:r w:rsidR="00822CED">
        <w:t xml:space="preserve"> </w:t>
      </w:r>
      <w:r>
        <w:t xml:space="preserve">партнер </w:t>
      </w:r>
      <w:r w:rsidR="00822CED">
        <w:t xml:space="preserve"> </w:t>
      </w:r>
      <w:r>
        <w:rPr>
          <w:lang w:val="en-US"/>
        </w:rPr>
        <w:t>McKinsey</w:t>
      </w:r>
      <w:r w:rsidRPr="00822CED">
        <w:t>&amp;</w:t>
      </w:r>
      <w:r>
        <w:rPr>
          <w:lang w:val="en-US"/>
        </w:rPr>
        <w:t>Company</w:t>
      </w:r>
      <w:r w:rsidRPr="00822CED">
        <w:t xml:space="preserve"> </w:t>
      </w:r>
    </w:p>
    <w:p w:rsidR="00822CED" w:rsidRDefault="00822CED" w:rsidP="00822CED">
      <w:pPr>
        <w:pStyle w:val="21"/>
        <w:shd w:val="clear" w:color="auto" w:fill="auto"/>
        <w:spacing w:before="0" w:after="0" w:line="240" w:lineRule="auto"/>
        <w:ind w:left="20" w:right="2"/>
        <w:jc w:val="left"/>
      </w:pPr>
    </w:p>
    <w:p w:rsidR="00793B63" w:rsidRDefault="0084248D" w:rsidP="00822CED">
      <w:pPr>
        <w:pStyle w:val="21"/>
        <w:shd w:val="clear" w:color="auto" w:fill="auto"/>
        <w:spacing w:before="0" w:after="0" w:line="240" w:lineRule="auto"/>
        <w:ind w:left="20" w:right="5080"/>
      </w:pPr>
      <w:r>
        <w:t>Дробязко Владимир Алексеевич</w:t>
      </w:r>
    </w:p>
    <w:p w:rsidR="00822CED" w:rsidRDefault="0084248D" w:rsidP="00822CED">
      <w:pPr>
        <w:pStyle w:val="21"/>
        <w:shd w:val="clear" w:color="auto" w:fill="auto"/>
        <w:spacing w:before="0" w:after="0" w:line="240" w:lineRule="auto"/>
        <w:ind w:left="20" w:right="2880"/>
      </w:pPr>
      <w:r>
        <w:t xml:space="preserve">Вице-президент Российского союза нефтегазостроителей </w:t>
      </w:r>
    </w:p>
    <w:p w:rsidR="00822CED" w:rsidRDefault="00822CED" w:rsidP="00822CED">
      <w:pPr>
        <w:pStyle w:val="21"/>
        <w:shd w:val="clear" w:color="auto" w:fill="auto"/>
        <w:spacing w:before="0" w:after="0" w:line="240" w:lineRule="auto"/>
        <w:ind w:left="20" w:right="2880"/>
      </w:pPr>
    </w:p>
    <w:p w:rsidR="00793B63" w:rsidRDefault="0084248D" w:rsidP="00822CED">
      <w:pPr>
        <w:pStyle w:val="21"/>
        <w:shd w:val="clear" w:color="auto" w:fill="auto"/>
        <w:spacing w:before="0" w:after="0" w:line="240" w:lineRule="auto"/>
        <w:ind w:left="20" w:right="2880"/>
      </w:pPr>
      <w:r>
        <w:t>Калинский Олег Игоревич</w:t>
      </w:r>
    </w:p>
    <w:p w:rsidR="00822CED" w:rsidRDefault="0084248D" w:rsidP="00822CED">
      <w:pPr>
        <w:pStyle w:val="21"/>
        <w:shd w:val="clear" w:color="auto" w:fill="auto"/>
        <w:spacing w:before="0" w:after="0" w:line="240" w:lineRule="auto"/>
        <w:ind w:left="20" w:right="3380"/>
      </w:pPr>
      <w:r>
        <w:t xml:space="preserve">Директор Фонда развития трубной промышленности </w:t>
      </w:r>
    </w:p>
    <w:p w:rsidR="00822CED" w:rsidRDefault="00822CED" w:rsidP="00822CED">
      <w:pPr>
        <w:pStyle w:val="21"/>
        <w:shd w:val="clear" w:color="auto" w:fill="auto"/>
        <w:spacing w:before="0" w:after="0" w:line="240" w:lineRule="auto"/>
        <w:ind w:left="20" w:right="3380"/>
      </w:pPr>
    </w:p>
    <w:p w:rsidR="00793B63" w:rsidRDefault="0084248D" w:rsidP="00822CED">
      <w:pPr>
        <w:pStyle w:val="21"/>
        <w:shd w:val="clear" w:color="auto" w:fill="auto"/>
        <w:spacing w:before="0" w:after="0" w:line="240" w:lineRule="auto"/>
        <w:ind w:left="20" w:right="3380"/>
      </w:pPr>
      <w:r>
        <w:t>Дудкин Сергей Александрович</w:t>
      </w:r>
    </w:p>
    <w:p w:rsidR="00793B63" w:rsidRDefault="0084248D" w:rsidP="00822CED">
      <w:pPr>
        <w:pStyle w:val="21"/>
        <w:shd w:val="clear" w:color="auto" w:fill="auto"/>
        <w:spacing w:before="0" w:after="0" w:line="240" w:lineRule="auto"/>
        <w:ind w:left="20" w:right="1220"/>
      </w:pPr>
      <w:r>
        <w:t>Начальник Управления Объединения строителей газового и нефтяного комплекса</w:t>
      </w:r>
    </w:p>
    <w:p w:rsidR="00822CED" w:rsidRDefault="00822CED" w:rsidP="00822CED">
      <w:pPr>
        <w:pStyle w:val="21"/>
        <w:shd w:val="clear" w:color="auto" w:fill="auto"/>
        <w:spacing w:before="0" w:after="0" w:line="240" w:lineRule="auto"/>
        <w:ind w:left="20"/>
      </w:pPr>
    </w:p>
    <w:p w:rsidR="00793B63" w:rsidRDefault="0084248D" w:rsidP="00822CED">
      <w:pPr>
        <w:pStyle w:val="21"/>
        <w:shd w:val="clear" w:color="auto" w:fill="auto"/>
        <w:spacing w:before="0" w:after="0" w:line="240" w:lineRule="auto"/>
        <w:ind w:left="20"/>
      </w:pPr>
      <w:r>
        <w:t>Нигматуллин Виль Ришатович</w:t>
      </w:r>
    </w:p>
    <w:p w:rsidR="00822CED" w:rsidRDefault="0084248D" w:rsidP="00822CED">
      <w:pPr>
        <w:pStyle w:val="21"/>
        <w:shd w:val="clear" w:color="auto" w:fill="auto"/>
        <w:spacing w:before="0" w:after="0" w:line="240" w:lineRule="auto"/>
        <w:ind w:left="20" w:right="2120"/>
      </w:pPr>
      <w:r>
        <w:t xml:space="preserve">Начальник департамента ГУП Институт Нефтехимпереработки </w:t>
      </w:r>
    </w:p>
    <w:p w:rsidR="00822CED" w:rsidRDefault="00822CED" w:rsidP="00822CED">
      <w:pPr>
        <w:pStyle w:val="21"/>
        <w:shd w:val="clear" w:color="auto" w:fill="auto"/>
        <w:spacing w:before="0" w:after="0" w:line="240" w:lineRule="auto"/>
        <w:ind w:left="20" w:right="2120"/>
      </w:pPr>
    </w:p>
    <w:p w:rsidR="00793B63" w:rsidRDefault="0084248D" w:rsidP="00822CED">
      <w:pPr>
        <w:pStyle w:val="21"/>
        <w:shd w:val="clear" w:color="auto" w:fill="auto"/>
        <w:spacing w:before="0" w:after="0" w:line="240" w:lineRule="auto"/>
        <w:ind w:left="20" w:right="2120"/>
      </w:pPr>
      <w:r>
        <w:t>Жельвис Павел Маркович</w:t>
      </w:r>
    </w:p>
    <w:p w:rsidR="00793B63" w:rsidRDefault="0084248D" w:rsidP="00822CED">
      <w:pPr>
        <w:pStyle w:val="21"/>
        <w:shd w:val="clear" w:color="auto" w:fill="auto"/>
        <w:spacing w:before="0" w:after="0" w:line="240" w:lineRule="auto"/>
        <w:ind w:left="20"/>
      </w:pPr>
      <w:r>
        <w:t xml:space="preserve">Региональный вице-президент </w:t>
      </w:r>
      <w:r>
        <w:rPr>
          <w:lang w:val="en-US"/>
        </w:rPr>
        <w:t>Foster</w:t>
      </w:r>
      <w:r w:rsidRPr="00822CED">
        <w:t xml:space="preserve"> </w:t>
      </w:r>
      <w:r>
        <w:rPr>
          <w:lang w:val="en-US"/>
        </w:rPr>
        <w:t>Wheeler</w:t>
      </w:r>
      <w:r w:rsidRPr="00822CED">
        <w:t xml:space="preserve"> </w:t>
      </w:r>
      <w:r>
        <w:rPr>
          <w:lang w:val="en-US"/>
        </w:rPr>
        <w:t>Intercontinental</w:t>
      </w:r>
    </w:p>
    <w:p w:rsidR="00822CED" w:rsidRDefault="00822CED" w:rsidP="00822CED">
      <w:pPr>
        <w:pStyle w:val="21"/>
        <w:shd w:val="clear" w:color="auto" w:fill="auto"/>
        <w:spacing w:before="0" w:after="0" w:line="240" w:lineRule="auto"/>
        <w:ind w:left="20" w:right="2"/>
      </w:pPr>
    </w:p>
    <w:p w:rsidR="00822CED" w:rsidRDefault="0084248D" w:rsidP="00822CED">
      <w:pPr>
        <w:pStyle w:val="21"/>
        <w:shd w:val="clear" w:color="auto" w:fill="auto"/>
        <w:spacing w:before="0" w:after="0" w:line="240" w:lineRule="auto"/>
        <w:ind w:left="20" w:right="2"/>
      </w:pPr>
      <w:r>
        <w:t xml:space="preserve">Борисов Александр Николаевич </w:t>
      </w:r>
    </w:p>
    <w:p w:rsidR="00793B63" w:rsidRDefault="0084248D" w:rsidP="00822CED">
      <w:pPr>
        <w:pStyle w:val="21"/>
        <w:shd w:val="clear" w:color="auto" w:fill="auto"/>
        <w:spacing w:before="0" w:after="0" w:line="240" w:lineRule="auto"/>
        <w:ind w:left="20" w:right="2"/>
      </w:pPr>
      <w:r>
        <w:t xml:space="preserve">Вице-президент </w:t>
      </w:r>
      <w:r>
        <w:rPr>
          <w:lang w:val="en-US"/>
        </w:rPr>
        <w:t>Schlumberger</w:t>
      </w:r>
    </w:p>
    <w:p w:rsidR="00793B63" w:rsidRDefault="00793B63" w:rsidP="00822CED">
      <w:pPr>
        <w:ind w:right="2"/>
        <w:jc w:val="both"/>
        <w:rPr>
          <w:sz w:val="2"/>
          <w:szCs w:val="2"/>
        </w:rPr>
        <w:sectPr w:rsidR="00793B63" w:rsidSect="00822CED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93B63" w:rsidRDefault="0084248D" w:rsidP="00822CED">
      <w:pPr>
        <w:pStyle w:val="21"/>
        <w:shd w:val="clear" w:color="auto" w:fill="auto"/>
        <w:spacing w:before="0" w:after="0" w:line="240" w:lineRule="auto"/>
        <w:ind w:left="20"/>
      </w:pPr>
      <w:r>
        <w:lastRenderedPageBreak/>
        <w:t>Кузелев Николай Ревокатович</w:t>
      </w:r>
    </w:p>
    <w:p w:rsidR="00822CED" w:rsidRDefault="0084248D" w:rsidP="00822CED">
      <w:pPr>
        <w:pStyle w:val="21"/>
        <w:shd w:val="clear" w:color="auto" w:fill="auto"/>
        <w:spacing w:before="0" w:after="0" w:line="240" w:lineRule="auto"/>
        <w:ind w:left="20" w:right="860"/>
      </w:pPr>
      <w:r>
        <w:t xml:space="preserve">Вице-президент Российского общества по неразрушающему контролю </w:t>
      </w:r>
    </w:p>
    <w:p w:rsidR="00822CED" w:rsidRDefault="00822CED" w:rsidP="00822CED">
      <w:pPr>
        <w:pStyle w:val="21"/>
        <w:shd w:val="clear" w:color="auto" w:fill="auto"/>
        <w:spacing w:before="0" w:after="0" w:line="240" w:lineRule="auto"/>
        <w:ind w:left="20" w:right="860"/>
      </w:pPr>
    </w:p>
    <w:p w:rsidR="00793B63" w:rsidRDefault="0084248D" w:rsidP="00822CED">
      <w:pPr>
        <w:pStyle w:val="21"/>
        <w:shd w:val="clear" w:color="auto" w:fill="auto"/>
        <w:spacing w:before="0" w:after="0" w:line="240" w:lineRule="auto"/>
        <w:ind w:left="20" w:right="860"/>
      </w:pPr>
      <w:r>
        <w:t>Резниченко Алексей Владимирович</w:t>
      </w:r>
    </w:p>
    <w:p w:rsidR="00822CED" w:rsidRDefault="0084248D" w:rsidP="00822CED">
      <w:pPr>
        <w:pStyle w:val="21"/>
        <w:shd w:val="clear" w:color="auto" w:fill="auto"/>
        <w:spacing w:before="0" w:after="0" w:line="240" w:lineRule="auto"/>
        <w:ind w:left="20" w:right="860"/>
      </w:pPr>
      <w:r>
        <w:t xml:space="preserve">Директор по продажам компании Сименс Технологии Газовых Турбин </w:t>
      </w:r>
    </w:p>
    <w:p w:rsidR="00822CED" w:rsidRDefault="00822CED" w:rsidP="00822CED">
      <w:pPr>
        <w:pStyle w:val="21"/>
        <w:shd w:val="clear" w:color="auto" w:fill="auto"/>
        <w:spacing w:before="0" w:after="0" w:line="240" w:lineRule="auto"/>
        <w:ind w:left="20" w:right="860"/>
      </w:pPr>
    </w:p>
    <w:p w:rsidR="00793B63" w:rsidRDefault="0084248D" w:rsidP="00822CED">
      <w:pPr>
        <w:pStyle w:val="21"/>
        <w:shd w:val="clear" w:color="auto" w:fill="auto"/>
        <w:spacing w:before="0" w:after="0" w:line="240" w:lineRule="auto"/>
        <w:ind w:left="20" w:right="860"/>
      </w:pPr>
      <w:r>
        <w:t>Хоменко Владимир Иванович</w:t>
      </w:r>
    </w:p>
    <w:p w:rsidR="00793B63" w:rsidRDefault="0084248D" w:rsidP="00822CED">
      <w:pPr>
        <w:pStyle w:val="21"/>
        <w:shd w:val="clear" w:color="auto" w:fill="auto"/>
        <w:spacing w:before="0" w:after="0" w:line="240" w:lineRule="auto"/>
        <w:ind w:left="20"/>
      </w:pPr>
      <w:r>
        <w:t>Заместитель генерального директора ЗАО «Псковэлектросвар»</w:t>
      </w:r>
    </w:p>
    <w:p w:rsidR="00822CED" w:rsidRDefault="00822CED" w:rsidP="00822CED">
      <w:pPr>
        <w:pStyle w:val="11"/>
        <w:shd w:val="clear" w:color="auto" w:fill="auto"/>
        <w:spacing w:before="0" w:after="0" w:line="240" w:lineRule="auto"/>
        <w:ind w:left="20"/>
        <w:jc w:val="both"/>
      </w:pPr>
      <w:bookmarkStart w:id="0" w:name="bookmark0"/>
    </w:p>
    <w:p w:rsidR="00793B63" w:rsidRDefault="0084248D" w:rsidP="00822CED">
      <w:pPr>
        <w:pStyle w:val="11"/>
        <w:shd w:val="clear" w:color="auto" w:fill="auto"/>
        <w:spacing w:before="0" w:after="0" w:line="240" w:lineRule="auto"/>
        <w:ind w:left="20"/>
        <w:jc w:val="both"/>
      </w:pPr>
      <w:r>
        <w:t>По результатам обсуждения приняты следующие рекомендации:</w:t>
      </w:r>
      <w:bookmarkEnd w:id="0"/>
    </w:p>
    <w:p w:rsidR="00793B63" w:rsidRDefault="0084248D" w:rsidP="00822CED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860"/>
      </w:pPr>
      <w:r>
        <w:rPr>
          <w:rStyle w:val="1"/>
        </w:rPr>
        <w:t>Правительству Российской Федерации:</w:t>
      </w:r>
    </w:p>
    <w:p w:rsidR="00793B63" w:rsidRDefault="0084248D" w:rsidP="00822CED">
      <w:pPr>
        <w:pStyle w:val="21"/>
        <w:numPr>
          <w:ilvl w:val="1"/>
          <w:numId w:val="1"/>
        </w:numPr>
        <w:shd w:val="clear" w:color="auto" w:fill="auto"/>
        <w:tabs>
          <w:tab w:val="left" w:pos="1439"/>
        </w:tabs>
        <w:spacing w:before="0" w:after="0" w:line="240" w:lineRule="auto"/>
        <w:ind w:left="20" w:right="20" w:firstLine="860"/>
      </w:pPr>
      <w:r>
        <w:t>поручить ФАС и Минэкономразвития разработать протекционистскую политику для национальных производителей и поставщиков услуг, а также предусмотреть меры по выстраиванию взаимоотношений с внутренними и внешними поставщиками технологий, необходимых для реализации проекта освоения арктического шельфа и Восточной нефтегазохимической индустрии;</w:t>
      </w:r>
    </w:p>
    <w:p w:rsidR="00793B63" w:rsidRDefault="0084248D" w:rsidP="00822CED">
      <w:pPr>
        <w:pStyle w:val="21"/>
        <w:numPr>
          <w:ilvl w:val="1"/>
          <w:numId w:val="1"/>
        </w:numPr>
        <w:shd w:val="clear" w:color="auto" w:fill="auto"/>
        <w:tabs>
          <w:tab w:val="left" w:pos="1439"/>
        </w:tabs>
        <w:spacing w:before="0" w:after="0" w:line="240" w:lineRule="auto"/>
        <w:ind w:left="20" w:right="20" w:firstLine="860"/>
      </w:pPr>
      <w:r>
        <w:t>рассмотреть возможность увеличения уставного капитала компаний со 100% государственным участием в целях формирования пула финансовых ресурсов для инициации крупных и эффективных инвестиционных проектов в нефтегазовом комплексе;</w:t>
      </w:r>
    </w:p>
    <w:p w:rsidR="00793B63" w:rsidRDefault="0084248D" w:rsidP="00822CED">
      <w:pPr>
        <w:pStyle w:val="21"/>
        <w:numPr>
          <w:ilvl w:val="1"/>
          <w:numId w:val="1"/>
        </w:numPr>
        <w:shd w:val="clear" w:color="auto" w:fill="auto"/>
        <w:tabs>
          <w:tab w:val="left" w:pos="1439"/>
        </w:tabs>
        <w:spacing w:before="0" w:after="0" w:line="240" w:lineRule="auto"/>
        <w:ind w:left="20" w:right="20" w:firstLine="860"/>
      </w:pPr>
      <w:r>
        <w:t>рассмотреть возможность выпустить нормативный акт, приравнивающий к государственным закупки, осуществляемые для крупных инвестиционных трубопроводных проектов.</w:t>
      </w:r>
    </w:p>
    <w:p w:rsidR="00793B63" w:rsidRDefault="0084248D" w:rsidP="00822CED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20" w:firstLine="860"/>
      </w:pPr>
      <w:r>
        <w:rPr>
          <w:rStyle w:val="1"/>
        </w:rPr>
        <w:t>Минстрою:</w:t>
      </w:r>
    </w:p>
    <w:p w:rsidR="00793B63" w:rsidRDefault="0084248D" w:rsidP="00822CED">
      <w:pPr>
        <w:pStyle w:val="21"/>
        <w:numPr>
          <w:ilvl w:val="1"/>
          <w:numId w:val="1"/>
        </w:numPr>
        <w:shd w:val="clear" w:color="auto" w:fill="auto"/>
        <w:tabs>
          <w:tab w:val="left" w:pos="1439"/>
        </w:tabs>
        <w:spacing w:before="0" w:after="0" w:line="240" w:lineRule="auto"/>
        <w:ind w:left="20" w:right="20" w:firstLine="860"/>
      </w:pPr>
      <w:r>
        <w:t>сформировать подразделение, ответственное за решение проблем в сфере нефтегазового строительства;</w:t>
      </w:r>
    </w:p>
    <w:p w:rsidR="00793B63" w:rsidRDefault="0084248D" w:rsidP="00822CED">
      <w:pPr>
        <w:pStyle w:val="21"/>
        <w:numPr>
          <w:ilvl w:val="1"/>
          <w:numId w:val="1"/>
        </w:numPr>
        <w:shd w:val="clear" w:color="auto" w:fill="auto"/>
        <w:tabs>
          <w:tab w:val="left" w:pos="1439"/>
        </w:tabs>
        <w:spacing w:before="0" w:after="0" w:line="240" w:lineRule="auto"/>
        <w:ind w:left="20" w:right="20" w:firstLine="860"/>
      </w:pPr>
      <w:r>
        <w:t>с привлечением заинтересованных сторон, в целях повышения производительности труда в нефтегазовом строительстве, разработать научно-техническую программу: «Техника, технология и организация работ в нефтегазовом строительстве». Инициировать пересмотр сметно</w:t>
      </w:r>
      <w:r>
        <w:softHyphen/>
        <w:t>нормативной базы с учётом применения прогрессивных строительных технологий, машин, механизмов, материалов и их реальной стоимости;</w:t>
      </w:r>
    </w:p>
    <w:p w:rsidR="00793B63" w:rsidRDefault="0084248D" w:rsidP="00822CED">
      <w:pPr>
        <w:pStyle w:val="21"/>
        <w:numPr>
          <w:ilvl w:val="1"/>
          <w:numId w:val="1"/>
        </w:numPr>
        <w:shd w:val="clear" w:color="auto" w:fill="auto"/>
        <w:tabs>
          <w:tab w:val="left" w:pos="1439"/>
        </w:tabs>
        <w:spacing w:before="0" w:after="0" w:line="240" w:lineRule="auto"/>
        <w:ind w:left="20" w:right="20" w:firstLine="860"/>
      </w:pPr>
      <w:r>
        <w:t>совместно с Минэнерго, Минпромторгом, Минэкономразвития, Минобрнауки определить в качестве ведущей научно-исследовательской и технологической организации по строительству объектов нефтегазового комплекса - НИЦ «Строительство», консолидировав в нем основной научный потенциал подведомственных обществ;</w:t>
      </w:r>
    </w:p>
    <w:p w:rsidR="00793B63" w:rsidRDefault="0084248D" w:rsidP="00822CED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firstLine="860"/>
      </w:pPr>
      <w:r>
        <w:rPr>
          <w:rStyle w:val="1"/>
        </w:rPr>
        <w:t>Минэнерго:</w:t>
      </w:r>
    </w:p>
    <w:p w:rsidR="00793B63" w:rsidRDefault="0084248D" w:rsidP="00822CED">
      <w:pPr>
        <w:pStyle w:val="21"/>
        <w:numPr>
          <w:ilvl w:val="1"/>
          <w:numId w:val="1"/>
        </w:numPr>
        <w:shd w:val="clear" w:color="auto" w:fill="auto"/>
        <w:tabs>
          <w:tab w:val="left" w:pos="1439"/>
        </w:tabs>
        <w:spacing w:before="0" w:after="0" w:line="240" w:lineRule="auto"/>
        <w:ind w:left="20" w:right="20" w:firstLine="860"/>
      </w:pPr>
      <w:r>
        <w:t>совместно с Минобрнауки, Росстандартом и другими заинтересованными федеральными органами исполнительной власти с участием профессиональных объединений и саморегулируемых организаций, организовать разработку государственных комплексно-целевых программ:</w:t>
      </w:r>
    </w:p>
    <w:p w:rsidR="00793B63" w:rsidRDefault="0084248D" w:rsidP="00822CED">
      <w:pPr>
        <w:pStyle w:val="21"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0" w:line="240" w:lineRule="auto"/>
        <w:ind w:left="380"/>
      </w:pPr>
      <w:r>
        <w:t>Нефть и газ шельфов арктических морей;</w:t>
      </w:r>
    </w:p>
    <w:p w:rsidR="00793B63" w:rsidRDefault="0084248D" w:rsidP="00822CED">
      <w:pPr>
        <w:pStyle w:val="21"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0" w:line="240" w:lineRule="auto"/>
        <w:ind w:left="380"/>
      </w:pPr>
      <w:r>
        <w:t>Восточная нефтегазохимическая индустрия;</w:t>
      </w:r>
    </w:p>
    <w:p w:rsidR="00793B63" w:rsidRDefault="00793B63" w:rsidP="00822CED">
      <w:pPr>
        <w:jc w:val="both"/>
        <w:rPr>
          <w:sz w:val="2"/>
          <w:szCs w:val="2"/>
        </w:rPr>
        <w:sectPr w:rsidR="00793B63" w:rsidSect="00822CED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93B63" w:rsidRDefault="0084248D" w:rsidP="00822CED">
      <w:pPr>
        <w:pStyle w:val="21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240" w:lineRule="auto"/>
        <w:ind w:left="360"/>
      </w:pPr>
      <w:r>
        <w:lastRenderedPageBreak/>
        <w:t>Сварка в нефтегазовом строительстве;</w:t>
      </w:r>
    </w:p>
    <w:p w:rsidR="00793B63" w:rsidRDefault="0084248D" w:rsidP="00822CED">
      <w:pPr>
        <w:pStyle w:val="21"/>
        <w:numPr>
          <w:ilvl w:val="1"/>
          <w:numId w:val="1"/>
        </w:numPr>
        <w:shd w:val="clear" w:color="auto" w:fill="auto"/>
        <w:tabs>
          <w:tab w:val="left" w:pos="1445"/>
        </w:tabs>
        <w:spacing w:before="0" w:after="0" w:line="240" w:lineRule="auto"/>
        <w:ind w:left="20" w:right="20" w:firstLine="860"/>
      </w:pPr>
      <w:r>
        <w:t>совместно с Минэкономразвития, Минстроем, Росстандартом, внести предложение в Правительство РФ об организации национального интегратора - структуры для реализации принятой целевой программы, способной управлять процессом освоения шельфа, как единым межотраслевым проектом с учетом интересов российских участников и экономики России в целом.</w:t>
      </w:r>
    </w:p>
    <w:p w:rsidR="00793B63" w:rsidRDefault="0084248D" w:rsidP="00822CED">
      <w:pPr>
        <w:pStyle w:val="21"/>
        <w:numPr>
          <w:ilvl w:val="0"/>
          <w:numId w:val="1"/>
        </w:numPr>
        <w:shd w:val="clear" w:color="auto" w:fill="auto"/>
        <w:tabs>
          <w:tab w:val="left" w:pos="1445"/>
        </w:tabs>
        <w:spacing w:before="0" w:after="0" w:line="240" w:lineRule="auto"/>
        <w:ind w:left="20" w:firstLine="860"/>
      </w:pPr>
      <w:r>
        <w:rPr>
          <w:rStyle w:val="1"/>
        </w:rPr>
        <w:t>Минпромторгу:</w:t>
      </w:r>
    </w:p>
    <w:p w:rsidR="00793B63" w:rsidRDefault="0084248D" w:rsidP="00822CED">
      <w:pPr>
        <w:pStyle w:val="21"/>
        <w:numPr>
          <w:ilvl w:val="1"/>
          <w:numId w:val="1"/>
        </w:numPr>
        <w:shd w:val="clear" w:color="auto" w:fill="auto"/>
        <w:tabs>
          <w:tab w:val="left" w:pos="1445"/>
        </w:tabs>
        <w:spacing w:before="0" w:after="0" w:line="240" w:lineRule="auto"/>
        <w:ind w:left="20" w:right="20" w:firstLine="860"/>
      </w:pPr>
      <w:r>
        <w:t>ускорить формирование подразделения, ответственного за работу с нефтегазовым комплексом;</w:t>
      </w:r>
    </w:p>
    <w:p w:rsidR="00793B63" w:rsidRDefault="0084248D" w:rsidP="00822CED">
      <w:pPr>
        <w:pStyle w:val="21"/>
        <w:numPr>
          <w:ilvl w:val="1"/>
          <w:numId w:val="1"/>
        </w:numPr>
        <w:shd w:val="clear" w:color="auto" w:fill="auto"/>
        <w:tabs>
          <w:tab w:val="left" w:pos="1445"/>
        </w:tabs>
        <w:spacing w:before="0" w:after="0" w:line="240" w:lineRule="auto"/>
        <w:ind w:left="20" w:right="20" w:firstLine="860"/>
      </w:pPr>
      <w:r>
        <w:t>принять участие в экспертизе инвестиционных программ естественных монополий с целью максимального использования научно</w:t>
      </w:r>
      <w:r>
        <w:softHyphen/>
        <w:t>технического и производственного потенциала российской промышленности;</w:t>
      </w:r>
    </w:p>
    <w:p w:rsidR="00793B63" w:rsidRDefault="0084248D" w:rsidP="00822CED">
      <w:pPr>
        <w:pStyle w:val="21"/>
        <w:numPr>
          <w:ilvl w:val="1"/>
          <w:numId w:val="1"/>
        </w:numPr>
        <w:shd w:val="clear" w:color="auto" w:fill="auto"/>
        <w:tabs>
          <w:tab w:val="left" w:pos="1445"/>
        </w:tabs>
        <w:spacing w:before="0" w:after="0" w:line="240" w:lineRule="auto"/>
        <w:ind w:left="20" w:right="20" w:firstLine="860"/>
      </w:pPr>
      <w:r>
        <w:t>активизировать работу Общественного Совета по работе с поставщиками и подрядчиками нефтегазового комплекса;</w:t>
      </w:r>
    </w:p>
    <w:p w:rsidR="00793B63" w:rsidRDefault="0084248D" w:rsidP="00822CED">
      <w:pPr>
        <w:pStyle w:val="21"/>
        <w:numPr>
          <w:ilvl w:val="1"/>
          <w:numId w:val="1"/>
        </w:numPr>
        <w:shd w:val="clear" w:color="auto" w:fill="auto"/>
        <w:tabs>
          <w:tab w:val="left" w:pos="1445"/>
        </w:tabs>
        <w:spacing w:before="0" w:after="0" w:line="240" w:lineRule="auto"/>
        <w:ind w:left="20" w:right="20" w:firstLine="860"/>
      </w:pPr>
      <w:r>
        <w:t>совместно с Минэнерго, ФАС, Счетной палатой (для проверки реализации данного предложения) разработать комплекс мер по противодействию «демпингу»;</w:t>
      </w:r>
    </w:p>
    <w:p w:rsidR="00793B63" w:rsidRDefault="0084248D" w:rsidP="00822CED">
      <w:pPr>
        <w:pStyle w:val="21"/>
        <w:numPr>
          <w:ilvl w:val="1"/>
          <w:numId w:val="1"/>
        </w:numPr>
        <w:shd w:val="clear" w:color="auto" w:fill="auto"/>
        <w:tabs>
          <w:tab w:val="left" w:pos="1445"/>
        </w:tabs>
        <w:spacing w:before="0" w:after="0" w:line="240" w:lineRule="auto"/>
        <w:ind w:left="20" w:right="20" w:firstLine="860"/>
      </w:pPr>
      <w:r>
        <w:t>совместно с Минэнерго, ФАС нефтегазовым компаниям в начале каждого года размещать информацию в открытом доступе план закупок и СМР на текущий год, в целях формирования подрядчиками бизнес планов и подготовки к предстоящим торгам;</w:t>
      </w:r>
    </w:p>
    <w:p w:rsidR="00793B63" w:rsidRDefault="0084248D" w:rsidP="00822CED">
      <w:pPr>
        <w:pStyle w:val="21"/>
        <w:numPr>
          <w:ilvl w:val="1"/>
          <w:numId w:val="1"/>
        </w:numPr>
        <w:shd w:val="clear" w:color="auto" w:fill="auto"/>
        <w:tabs>
          <w:tab w:val="left" w:pos="1445"/>
        </w:tabs>
        <w:spacing w:before="0" w:after="0" w:line="240" w:lineRule="auto"/>
        <w:ind w:left="20" w:right="20" w:firstLine="860"/>
      </w:pPr>
      <w:r>
        <w:t>совместно с Минэнерго, ФТС разработать обязательную для нефтегазовой отрасли систему противодействия применению контрафактной продукции в процессе строительства;</w:t>
      </w:r>
    </w:p>
    <w:p w:rsidR="00793B63" w:rsidRDefault="0084248D" w:rsidP="00822CED">
      <w:pPr>
        <w:pStyle w:val="21"/>
        <w:numPr>
          <w:ilvl w:val="1"/>
          <w:numId w:val="1"/>
        </w:numPr>
        <w:shd w:val="clear" w:color="auto" w:fill="auto"/>
        <w:tabs>
          <w:tab w:val="left" w:pos="1445"/>
        </w:tabs>
        <w:spacing w:before="0" w:after="0" w:line="240" w:lineRule="auto"/>
        <w:ind w:left="20" w:right="20" w:firstLine="860"/>
      </w:pPr>
      <w:r>
        <w:t>совместно с Минэнерго, ФАС, Минэкономразвития создать в сети Интернет открытую базу данных о подрядчиках и поставщиках нефтегазового комплекса, а также капитальных затратах в нефтегазовые объекты с использованием опыта зарубежных стран;</w:t>
      </w:r>
    </w:p>
    <w:p w:rsidR="00793B63" w:rsidRDefault="0084248D" w:rsidP="00822CED">
      <w:pPr>
        <w:pStyle w:val="21"/>
        <w:numPr>
          <w:ilvl w:val="1"/>
          <w:numId w:val="1"/>
        </w:numPr>
        <w:shd w:val="clear" w:color="auto" w:fill="auto"/>
        <w:tabs>
          <w:tab w:val="left" w:pos="1445"/>
        </w:tabs>
        <w:spacing w:before="0" w:after="0" w:line="240" w:lineRule="auto"/>
        <w:ind w:left="20" w:right="20" w:firstLine="860"/>
      </w:pPr>
      <w:r>
        <w:t>совместно с Минэкономразвития подготовить и внести в установленном порядке проект нормативного акта, приравнивающий закупки стратегических компаний, осуществляемые для реализации инфраструктурных проектов, к госзакупкам.</w:t>
      </w:r>
    </w:p>
    <w:p w:rsidR="00793B63" w:rsidRDefault="0084248D" w:rsidP="00822CED">
      <w:pPr>
        <w:pStyle w:val="21"/>
        <w:numPr>
          <w:ilvl w:val="1"/>
          <w:numId w:val="1"/>
        </w:numPr>
        <w:shd w:val="clear" w:color="auto" w:fill="auto"/>
        <w:tabs>
          <w:tab w:val="left" w:pos="1445"/>
        </w:tabs>
        <w:spacing w:before="0" w:after="0" w:line="240" w:lineRule="auto"/>
        <w:ind w:left="20" w:right="20" w:firstLine="860"/>
      </w:pPr>
      <w:r>
        <w:t>обеспечить единые требования к оборудованию зарубежных и российских производителей на основании технических регламентов и национальных стандартов.</w:t>
      </w:r>
    </w:p>
    <w:p w:rsidR="00793B63" w:rsidRDefault="0084248D" w:rsidP="00822CED">
      <w:pPr>
        <w:pStyle w:val="21"/>
        <w:numPr>
          <w:ilvl w:val="0"/>
          <w:numId w:val="1"/>
        </w:numPr>
        <w:shd w:val="clear" w:color="auto" w:fill="auto"/>
        <w:tabs>
          <w:tab w:val="left" w:pos="1445"/>
        </w:tabs>
        <w:spacing w:before="0" w:after="0" w:line="240" w:lineRule="auto"/>
        <w:ind w:left="20" w:firstLine="860"/>
      </w:pPr>
      <w:r>
        <w:rPr>
          <w:rStyle w:val="1"/>
        </w:rPr>
        <w:t>Минобрнауке:</w:t>
      </w:r>
    </w:p>
    <w:p w:rsidR="00793B63" w:rsidRDefault="0084248D" w:rsidP="00822CED">
      <w:pPr>
        <w:pStyle w:val="21"/>
        <w:numPr>
          <w:ilvl w:val="1"/>
          <w:numId w:val="1"/>
        </w:numPr>
        <w:shd w:val="clear" w:color="auto" w:fill="auto"/>
        <w:tabs>
          <w:tab w:val="left" w:pos="1445"/>
        </w:tabs>
        <w:spacing w:before="0" w:after="0" w:line="240" w:lineRule="auto"/>
        <w:ind w:left="20" w:right="20" w:firstLine="860"/>
      </w:pPr>
      <w:r>
        <w:t>совместно с Минэнерго и Минпромторгом на базе МВТУ им. Баумана организовать научно-исследовательский центр «Сварка», определив его в качестве ведущей российской научно-исследовательской организации в области сварочных работ;</w:t>
      </w:r>
    </w:p>
    <w:p w:rsidR="00793B63" w:rsidRDefault="0084248D" w:rsidP="00822CED">
      <w:pPr>
        <w:pStyle w:val="21"/>
        <w:numPr>
          <w:ilvl w:val="1"/>
          <w:numId w:val="1"/>
        </w:numPr>
        <w:shd w:val="clear" w:color="auto" w:fill="auto"/>
        <w:tabs>
          <w:tab w:val="left" w:pos="1445"/>
        </w:tabs>
        <w:spacing w:before="0" w:after="0" w:line="240" w:lineRule="auto"/>
        <w:ind w:left="20" w:right="20" w:firstLine="860"/>
      </w:pPr>
      <w:r>
        <w:t>совместно с Минэнерго и Минпромторгом на базе Университета нефти и газа имени Губкина, при активном участии ведущих российский предприятий-производителей разработать программу подготовки</w:t>
      </w:r>
    </w:p>
    <w:p w:rsidR="00793B63" w:rsidRDefault="00793B63" w:rsidP="00822CED">
      <w:pPr>
        <w:jc w:val="both"/>
        <w:rPr>
          <w:sz w:val="2"/>
          <w:szCs w:val="2"/>
        </w:rPr>
        <w:sectPr w:rsidR="00793B63" w:rsidSect="00822CED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93B63" w:rsidRDefault="0084248D" w:rsidP="00822CED">
      <w:pPr>
        <w:pStyle w:val="21"/>
        <w:shd w:val="clear" w:color="auto" w:fill="auto"/>
        <w:tabs>
          <w:tab w:val="left" w:pos="1445"/>
        </w:tabs>
        <w:spacing w:before="0" w:after="0" w:line="240" w:lineRule="auto"/>
        <w:ind w:left="20" w:right="20"/>
      </w:pPr>
      <w:r>
        <w:lastRenderedPageBreak/>
        <w:t>специалистов по эксплуатации приборов контроля в области приборного обеспечения НК и ТД.</w:t>
      </w:r>
    </w:p>
    <w:p w:rsidR="00793B63" w:rsidRDefault="0084248D" w:rsidP="00822CED">
      <w:pPr>
        <w:pStyle w:val="21"/>
        <w:numPr>
          <w:ilvl w:val="0"/>
          <w:numId w:val="1"/>
        </w:numPr>
        <w:shd w:val="clear" w:color="auto" w:fill="auto"/>
        <w:tabs>
          <w:tab w:val="left" w:pos="1438"/>
        </w:tabs>
        <w:spacing w:before="0" w:after="0" w:line="240" w:lineRule="auto"/>
        <w:ind w:left="20" w:firstLine="860"/>
      </w:pPr>
      <w:r>
        <w:rPr>
          <w:rStyle w:val="1"/>
        </w:rPr>
        <w:t>ФТС России:</w:t>
      </w:r>
    </w:p>
    <w:p w:rsidR="00793B63" w:rsidRDefault="0084248D" w:rsidP="00822CED">
      <w:pPr>
        <w:pStyle w:val="21"/>
        <w:numPr>
          <w:ilvl w:val="1"/>
          <w:numId w:val="1"/>
        </w:numPr>
        <w:shd w:val="clear" w:color="auto" w:fill="auto"/>
        <w:tabs>
          <w:tab w:val="left" w:pos="1438"/>
        </w:tabs>
        <w:spacing w:before="0" w:after="0" w:line="240" w:lineRule="auto"/>
        <w:ind w:left="20" w:right="20" w:firstLine="860"/>
      </w:pPr>
      <w:r>
        <w:t>совместно с Минэкономразвития России внести изменения в ТН ВЭД России с целью выделения оборудования для нефтегазового комплекса от других видов промышленной продукции и получения достоверной информации об импортных закупках;</w:t>
      </w:r>
    </w:p>
    <w:p w:rsidR="00793B63" w:rsidRDefault="0084248D" w:rsidP="00822CED">
      <w:pPr>
        <w:pStyle w:val="21"/>
        <w:numPr>
          <w:ilvl w:val="1"/>
          <w:numId w:val="1"/>
        </w:numPr>
        <w:shd w:val="clear" w:color="auto" w:fill="auto"/>
        <w:tabs>
          <w:tab w:val="left" w:pos="1438"/>
        </w:tabs>
        <w:spacing w:before="0" w:after="0" w:line="240" w:lineRule="auto"/>
        <w:ind w:left="20" w:right="20" w:firstLine="860"/>
      </w:pPr>
      <w:r>
        <w:t>ежеквартально публиковать объемы закупок по импорту основных видов продукции для нефтегазового комплекса.</w:t>
      </w:r>
    </w:p>
    <w:p w:rsidR="00793B63" w:rsidRDefault="0084248D" w:rsidP="00822CED">
      <w:pPr>
        <w:pStyle w:val="21"/>
        <w:numPr>
          <w:ilvl w:val="0"/>
          <w:numId w:val="1"/>
        </w:numPr>
        <w:shd w:val="clear" w:color="auto" w:fill="auto"/>
        <w:tabs>
          <w:tab w:val="left" w:pos="1438"/>
        </w:tabs>
        <w:spacing w:before="0" w:after="0" w:line="240" w:lineRule="auto"/>
        <w:ind w:left="20" w:firstLine="860"/>
      </w:pPr>
      <w:r>
        <w:rPr>
          <w:rStyle w:val="1"/>
        </w:rPr>
        <w:t>Ростехнадзору:</w:t>
      </w:r>
    </w:p>
    <w:p w:rsidR="00793B63" w:rsidRDefault="0084248D" w:rsidP="00822CED">
      <w:pPr>
        <w:pStyle w:val="21"/>
        <w:numPr>
          <w:ilvl w:val="1"/>
          <w:numId w:val="1"/>
        </w:numPr>
        <w:shd w:val="clear" w:color="auto" w:fill="auto"/>
        <w:tabs>
          <w:tab w:val="left" w:pos="1438"/>
        </w:tabs>
        <w:spacing w:before="0" w:after="0" w:line="240" w:lineRule="auto"/>
        <w:ind w:left="20" w:right="20" w:firstLine="860"/>
      </w:pPr>
      <w:r>
        <w:t>провести инвентаризацию основного производственного и технологического оборудования, используемого в нефтегазовой отрасли на опасных производственных объектах. Полученные данные опубликовать;</w:t>
      </w:r>
    </w:p>
    <w:p w:rsidR="00793B63" w:rsidRDefault="0084248D" w:rsidP="00822CED">
      <w:pPr>
        <w:pStyle w:val="21"/>
        <w:numPr>
          <w:ilvl w:val="1"/>
          <w:numId w:val="1"/>
        </w:numPr>
        <w:shd w:val="clear" w:color="auto" w:fill="auto"/>
        <w:tabs>
          <w:tab w:val="left" w:pos="1438"/>
        </w:tabs>
        <w:spacing w:before="0" w:after="0" w:line="240" w:lineRule="auto"/>
        <w:ind w:left="20" w:right="20" w:firstLine="860"/>
      </w:pPr>
      <w:r>
        <w:t>подготовить информацию о возрастной структуре нефтегазового оборудования и оборудования, отработавшего установленный срок.</w:t>
      </w:r>
    </w:p>
    <w:p w:rsidR="00793B63" w:rsidRDefault="0084248D" w:rsidP="00822CED">
      <w:pPr>
        <w:pStyle w:val="21"/>
        <w:numPr>
          <w:ilvl w:val="0"/>
          <w:numId w:val="1"/>
        </w:numPr>
        <w:shd w:val="clear" w:color="auto" w:fill="auto"/>
        <w:tabs>
          <w:tab w:val="left" w:pos="1438"/>
        </w:tabs>
        <w:spacing w:before="0" w:after="0" w:line="240" w:lineRule="auto"/>
        <w:ind w:left="20" w:firstLine="860"/>
      </w:pPr>
      <w:r>
        <w:rPr>
          <w:rStyle w:val="1"/>
        </w:rPr>
        <w:t>Нефтегазовым компаниям:</w:t>
      </w:r>
    </w:p>
    <w:p w:rsidR="00793B63" w:rsidRDefault="0084248D" w:rsidP="00822CED">
      <w:pPr>
        <w:pStyle w:val="21"/>
        <w:numPr>
          <w:ilvl w:val="1"/>
          <w:numId w:val="1"/>
        </w:numPr>
        <w:shd w:val="clear" w:color="auto" w:fill="auto"/>
        <w:tabs>
          <w:tab w:val="left" w:pos="1438"/>
        </w:tabs>
        <w:spacing w:before="0" w:after="0" w:line="240" w:lineRule="auto"/>
        <w:ind w:left="20" w:right="20" w:firstLine="860"/>
      </w:pPr>
      <w:r>
        <w:t>к тендерам на сложные объекты допускать монтажные фирмы, имеющие оборудованные базы по производству трубных узлов, а так же необходимое мобильное оборудование. До 70% объема механо-монтажных работ выполнять узловым методом на производственных базах монтажных организаций;</w:t>
      </w:r>
    </w:p>
    <w:p w:rsidR="00793B63" w:rsidRDefault="0084248D" w:rsidP="00822CED">
      <w:pPr>
        <w:pStyle w:val="21"/>
        <w:numPr>
          <w:ilvl w:val="1"/>
          <w:numId w:val="1"/>
        </w:numPr>
        <w:shd w:val="clear" w:color="auto" w:fill="auto"/>
        <w:tabs>
          <w:tab w:val="left" w:pos="1438"/>
        </w:tabs>
        <w:spacing w:before="0" w:after="0" w:line="240" w:lineRule="auto"/>
        <w:ind w:left="20" w:right="20" w:firstLine="860"/>
      </w:pPr>
      <w:r>
        <w:t>при формировании критериев отбора подрядчиков на проектирование и инжиниринг создавать равные условия для участия в отборе, как иностранных, так и отечественных подрядчиков;</w:t>
      </w:r>
    </w:p>
    <w:p w:rsidR="00793B63" w:rsidRDefault="0084248D" w:rsidP="00822CED">
      <w:pPr>
        <w:pStyle w:val="21"/>
        <w:numPr>
          <w:ilvl w:val="1"/>
          <w:numId w:val="1"/>
        </w:numPr>
        <w:shd w:val="clear" w:color="auto" w:fill="auto"/>
        <w:tabs>
          <w:tab w:val="left" w:pos="1438"/>
        </w:tabs>
        <w:spacing w:before="0" w:after="0" w:line="240" w:lineRule="auto"/>
        <w:ind w:left="20" w:right="20" w:firstLine="860"/>
      </w:pPr>
      <w:r>
        <w:t>предоставлять возможность для отечественных подрядчиков выступать лидером в консорциуме с иностранными компаниями;</w:t>
      </w:r>
    </w:p>
    <w:p w:rsidR="00793B63" w:rsidRDefault="0084248D" w:rsidP="00822CED">
      <w:pPr>
        <w:pStyle w:val="21"/>
        <w:numPr>
          <w:ilvl w:val="1"/>
          <w:numId w:val="1"/>
        </w:numPr>
        <w:shd w:val="clear" w:color="auto" w:fill="auto"/>
        <w:tabs>
          <w:tab w:val="left" w:pos="1438"/>
        </w:tabs>
        <w:spacing w:before="0" w:after="0" w:line="240" w:lineRule="auto"/>
        <w:ind w:left="20" w:right="20" w:firstLine="860"/>
      </w:pPr>
      <w:r>
        <w:t>принять участие в формировании ежегодного рейтинга нефтегазостроительных подрядчиков на основе оценок их деятельности по основным критериям;</w:t>
      </w:r>
    </w:p>
    <w:p w:rsidR="00793B63" w:rsidRDefault="0084248D" w:rsidP="00822CED">
      <w:pPr>
        <w:pStyle w:val="21"/>
        <w:numPr>
          <w:ilvl w:val="1"/>
          <w:numId w:val="1"/>
        </w:numPr>
        <w:shd w:val="clear" w:color="auto" w:fill="auto"/>
        <w:tabs>
          <w:tab w:val="left" w:pos="1438"/>
        </w:tabs>
        <w:spacing w:before="0" w:after="0" w:line="240" w:lineRule="auto"/>
        <w:ind w:left="20" w:right="20" w:firstLine="860"/>
      </w:pPr>
      <w:r>
        <w:t xml:space="preserve">не допускать дискриминации отечественных подрядчиков на услуги проектирования на предмет отсутствия опыта разработки </w:t>
      </w:r>
      <w:r>
        <w:rPr>
          <w:lang w:val="en-US"/>
        </w:rPr>
        <w:t>FEED</w:t>
      </w:r>
      <w:r w:rsidRPr="00822CED">
        <w:t xml:space="preserve">, </w:t>
      </w:r>
      <w:r>
        <w:t>если у него на субподряде выступает иностранная компания, владеющая опытом разработки такового.</w:t>
      </w:r>
    </w:p>
    <w:p w:rsidR="00822CED" w:rsidRDefault="00FC7415" w:rsidP="00822CED">
      <w:pPr>
        <w:pStyle w:val="21"/>
        <w:shd w:val="clear" w:color="auto" w:fill="auto"/>
        <w:tabs>
          <w:tab w:val="left" w:pos="1438"/>
        </w:tabs>
        <w:spacing w:before="0" w:after="0" w:line="240" w:lineRule="auto"/>
        <w:ind w:left="880" w:right="2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53340</wp:posOffset>
            </wp:positionV>
            <wp:extent cx="1457325" cy="1485900"/>
            <wp:effectExtent l="19050" t="0" r="9525" b="0"/>
            <wp:wrapNone/>
            <wp:docPr id="4" name="Рисунок 1" descr="C:\Documents and Settings\Бушова\Рабочий стол\ОБЩИЕ\КАНЦЕЛЯРИЯ\ФАКСИМИЛ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ушова\Рабочий стол\ОБЩИЕ\КАНЦЕЛЯРИЯ\ФАКСИМИЛЕ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CED" w:rsidRDefault="00822CED" w:rsidP="00822CED">
      <w:pPr>
        <w:pStyle w:val="21"/>
        <w:shd w:val="clear" w:color="auto" w:fill="auto"/>
        <w:tabs>
          <w:tab w:val="left" w:pos="1438"/>
        </w:tabs>
        <w:spacing w:before="0" w:after="0" w:line="240" w:lineRule="auto"/>
        <w:ind w:left="880" w:right="20"/>
      </w:pPr>
    </w:p>
    <w:p w:rsidR="00793B63" w:rsidRDefault="0084248D" w:rsidP="00822CED">
      <w:pPr>
        <w:pStyle w:val="21"/>
        <w:shd w:val="clear" w:color="auto" w:fill="auto"/>
        <w:spacing w:before="0" w:after="0" w:line="240" w:lineRule="auto"/>
        <w:ind w:left="20" w:right="2"/>
      </w:pPr>
      <w:r>
        <w:t>Председатель Комитета,</w:t>
      </w:r>
    </w:p>
    <w:p w:rsidR="00FC7415" w:rsidRDefault="00FC7415" w:rsidP="00FC7415">
      <w:pPr>
        <w:framePr w:wrap="none" w:vAnchor="page" w:hAnchor="page" w:x="4803" w:y="7251"/>
        <w:rPr>
          <w:sz w:val="2"/>
          <w:szCs w:val="2"/>
        </w:rPr>
      </w:pPr>
    </w:p>
    <w:p w:rsidR="00793B63" w:rsidRDefault="0084248D" w:rsidP="00822CED">
      <w:pPr>
        <w:pStyle w:val="21"/>
        <w:shd w:val="clear" w:color="auto" w:fill="auto"/>
        <w:spacing w:before="0" w:after="0" w:line="240" w:lineRule="auto"/>
        <w:ind w:left="20" w:right="2"/>
      </w:pPr>
      <w:r>
        <w:t>Председатель Консультативного Совета</w:t>
      </w:r>
      <w:r w:rsidR="00822CED">
        <w:t xml:space="preserve">                                                       И.Д.Грачёв</w:t>
      </w:r>
    </w:p>
    <w:p w:rsidR="00793B63" w:rsidRDefault="00793B63" w:rsidP="00822CED">
      <w:pPr>
        <w:jc w:val="both"/>
        <w:rPr>
          <w:sz w:val="2"/>
          <w:szCs w:val="2"/>
        </w:rPr>
      </w:pPr>
    </w:p>
    <w:sectPr w:rsidR="00793B63" w:rsidSect="00822CED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A9F" w:rsidRDefault="00757A9F" w:rsidP="00793B63">
      <w:r>
        <w:separator/>
      </w:r>
    </w:p>
  </w:endnote>
  <w:endnote w:type="continuationSeparator" w:id="1">
    <w:p w:rsidR="00757A9F" w:rsidRDefault="00757A9F" w:rsidP="00793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A9F" w:rsidRDefault="00757A9F"/>
  </w:footnote>
  <w:footnote w:type="continuationSeparator" w:id="1">
    <w:p w:rsidR="00757A9F" w:rsidRDefault="00757A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29F"/>
    <w:multiLevelType w:val="multilevel"/>
    <w:tmpl w:val="07A80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B1492B"/>
    <w:multiLevelType w:val="multilevel"/>
    <w:tmpl w:val="8BF47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93B63"/>
    <w:rsid w:val="00480488"/>
    <w:rsid w:val="00757A9F"/>
    <w:rsid w:val="00793B63"/>
    <w:rsid w:val="00817E45"/>
    <w:rsid w:val="00822CED"/>
    <w:rsid w:val="0084248D"/>
    <w:rsid w:val="00FC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3B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3B6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93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793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4"/>
    <w:rsid w:val="00793B63"/>
    <w:rPr>
      <w:b/>
      <w:bCs/>
      <w:color w:val="000000"/>
      <w:spacing w:val="-1"/>
      <w:w w:val="100"/>
      <w:position w:val="0"/>
      <w:lang w:val="ru-RU"/>
    </w:rPr>
  </w:style>
  <w:style w:type="character" w:customStyle="1" w:styleId="1">
    <w:name w:val="Основной текст1"/>
    <w:basedOn w:val="a4"/>
    <w:rsid w:val="00793B63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rsid w:val="00793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793B6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1">
    <w:name w:val="Основной текст2"/>
    <w:basedOn w:val="a"/>
    <w:link w:val="a4"/>
    <w:rsid w:val="00793B63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793B63"/>
    <w:pPr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C74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41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СРО НП Нефтегазстрой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Huchbarov</dc:creator>
  <cp:keywords/>
  <cp:lastModifiedBy>Бушова</cp:lastModifiedBy>
  <cp:revision>3</cp:revision>
  <dcterms:created xsi:type="dcterms:W3CDTF">2014-05-12T07:14:00Z</dcterms:created>
  <dcterms:modified xsi:type="dcterms:W3CDTF">2014-05-12T09:46:00Z</dcterms:modified>
</cp:coreProperties>
</file>